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13" w:rsidRPr="00E118E4" w:rsidRDefault="00F10113" w:rsidP="007F22EE">
      <w:pPr>
        <w:rPr>
          <w:rFonts w:ascii="Calibri" w:hAnsi="Calibri" w:cs="Calibri"/>
          <w:b/>
          <w:sz w:val="22"/>
          <w:szCs w:val="22"/>
          <w:lang w:eastAsia="pt-BR"/>
        </w:rPr>
      </w:pPr>
      <w:r w:rsidRPr="00E118E4">
        <w:rPr>
          <w:rFonts w:ascii="Calibri" w:hAnsi="Calibri" w:cs="Calibri"/>
          <w:b/>
          <w:sz w:val="22"/>
          <w:szCs w:val="22"/>
          <w:lang w:eastAsia="pt-BR"/>
        </w:rPr>
        <w:t xml:space="preserve">TOMADA DE PREÇO N.º </w:t>
      </w:r>
      <w:r w:rsidR="001718E8">
        <w:rPr>
          <w:rFonts w:ascii="Calibri" w:hAnsi="Calibri" w:cs="Calibri"/>
          <w:b/>
          <w:sz w:val="22"/>
          <w:szCs w:val="22"/>
          <w:lang w:eastAsia="pt-BR"/>
        </w:rPr>
        <w:t>0</w:t>
      </w:r>
      <w:r w:rsidR="000A21B5">
        <w:rPr>
          <w:rFonts w:ascii="Calibri" w:hAnsi="Calibri" w:cs="Calibri"/>
          <w:b/>
          <w:sz w:val="22"/>
          <w:szCs w:val="22"/>
          <w:lang w:eastAsia="pt-BR"/>
        </w:rPr>
        <w:t>7</w:t>
      </w:r>
      <w:r w:rsidRPr="00E118E4">
        <w:rPr>
          <w:rFonts w:ascii="Calibri" w:hAnsi="Calibri" w:cs="Calibri"/>
          <w:b/>
          <w:sz w:val="22"/>
          <w:szCs w:val="22"/>
          <w:lang w:eastAsia="pt-BR"/>
        </w:rPr>
        <w:t>/20</w:t>
      </w:r>
      <w:r w:rsidR="001718E8">
        <w:rPr>
          <w:rFonts w:ascii="Calibri" w:hAnsi="Calibri" w:cs="Calibri"/>
          <w:b/>
          <w:sz w:val="22"/>
          <w:szCs w:val="22"/>
          <w:lang w:eastAsia="pt-BR"/>
        </w:rPr>
        <w:t>2</w:t>
      </w:r>
      <w:r w:rsidR="00CC40BE">
        <w:rPr>
          <w:rFonts w:ascii="Calibri" w:hAnsi="Calibri" w:cs="Calibri"/>
          <w:b/>
          <w:sz w:val="22"/>
          <w:szCs w:val="22"/>
          <w:lang w:eastAsia="pt-BR"/>
        </w:rPr>
        <w:t>1</w:t>
      </w:r>
    </w:p>
    <w:p w:rsidR="001718E8" w:rsidRDefault="00F10113" w:rsidP="007F22EE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E118E4">
        <w:rPr>
          <w:rFonts w:ascii="Calibri" w:hAnsi="Calibri" w:cs="Calibri"/>
          <w:b/>
          <w:sz w:val="22"/>
          <w:szCs w:val="22"/>
          <w:lang w:eastAsia="pt-BR"/>
        </w:rPr>
        <w:t>OBJETO:</w:t>
      </w:r>
      <w:r w:rsidR="00194F43">
        <w:rPr>
          <w:rFonts w:ascii="Calibri" w:hAnsi="Calibri" w:cs="Calibri"/>
          <w:b/>
          <w:sz w:val="22"/>
          <w:szCs w:val="22"/>
          <w:lang w:eastAsia="pt-BR"/>
        </w:rPr>
        <w:t xml:space="preserve"> </w:t>
      </w:r>
      <w:r w:rsidR="000A21B5" w:rsidRPr="000A21B5">
        <w:rPr>
          <w:rFonts w:ascii="Calibri" w:hAnsi="Calibri" w:cs="Calibri"/>
          <w:sz w:val="22"/>
          <w:szCs w:val="22"/>
          <w:lang w:eastAsia="pt-BR"/>
        </w:rPr>
        <w:t>Implantação de medidas de prevenção contra incêndio em escolas municipais com fornecimento de material e mão de obra - JUSCELINO, IONE, JOSÉLIA E HERMÍNIO</w:t>
      </w:r>
      <w:r w:rsidR="00CC40BE">
        <w:rPr>
          <w:rFonts w:ascii="Calibri" w:hAnsi="Calibri" w:cs="Calibri"/>
          <w:sz w:val="22"/>
          <w:szCs w:val="22"/>
          <w:lang w:eastAsia="pt-BR"/>
        </w:rPr>
        <w:t>.</w:t>
      </w:r>
    </w:p>
    <w:p w:rsidR="007F22EE" w:rsidRDefault="007F22EE" w:rsidP="007F22EE">
      <w:pPr>
        <w:jc w:val="center"/>
        <w:rPr>
          <w:rFonts w:ascii="Calibri" w:hAnsi="Calibri" w:cs="Calibri"/>
          <w:b/>
          <w:sz w:val="22"/>
          <w:szCs w:val="22"/>
          <w:lang w:eastAsia="pt-BR"/>
        </w:rPr>
      </w:pPr>
    </w:p>
    <w:p w:rsidR="007F22EE" w:rsidRPr="00E118E4" w:rsidRDefault="007F22EE" w:rsidP="007F22EE">
      <w:pPr>
        <w:jc w:val="center"/>
        <w:rPr>
          <w:rFonts w:ascii="Calibri" w:hAnsi="Calibri" w:cs="Calibri"/>
          <w:b/>
          <w:sz w:val="22"/>
          <w:szCs w:val="22"/>
          <w:lang w:eastAsia="pt-BR"/>
        </w:rPr>
      </w:pPr>
      <w:r w:rsidRPr="00E118E4">
        <w:rPr>
          <w:rFonts w:ascii="Calibri" w:hAnsi="Calibri" w:cs="Calibri"/>
          <w:b/>
          <w:sz w:val="22"/>
          <w:szCs w:val="22"/>
          <w:lang w:eastAsia="pt-BR"/>
        </w:rPr>
        <w:t>ATA DA SESSÃO</w:t>
      </w:r>
    </w:p>
    <w:p w:rsidR="000A21B5" w:rsidRDefault="000A21B5" w:rsidP="007F22EE">
      <w:pPr>
        <w:pStyle w:val="NormalWeb"/>
        <w:spacing w:before="0" w:beforeAutospacing="0" w:after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Aos 14</w:t>
      </w:r>
      <w:r w:rsidRPr="00E118E4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julho de 2021, às 08</w:t>
      </w:r>
      <w:r w:rsidRPr="00E118E4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15</w:t>
      </w:r>
      <w:r w:rsidRPr="00E118E4">
        <w:rPr>
          <w:rFonts w:ascii="Calibri" w:hAnsi="Calibri" w:cs="Calibri"/>
          <w:sz w:val="22"/>
          <w:szCs w:val="22"/>
        </w:rPr>
        <w:t xml:space="preserve">m, no prédio sede da Prefeitura Municipal de Itararé, estiveram reunidos os membros da CPL designada pela Portaria nº </w:t>
      </w:r>
      <w:r>
        <w:rPr>
          <w:rFonts w:ascii="Calibri" w:hAnsi="Calibri" w:cs="Calibri"/>
          <w:sz w:val="22"/>
          <w:szCs w:val="22"/>
        </w:rPr>
        <w:t>598</w:t>
      </w:r>
      <w:r w:rsidRPr="00E118E4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16</w:t>
      </w:r>
      <w:r w:rsidRPr="00E118E4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março</w:t>
      </w:r>
      <w:r w:rsidRPr="00E118E4">
        <w:rPr>
          <w:rFonts w:ascii="Calibri" w:hAnsi="Calibri" w:cs="Calibri"/>
          <w:sz w:val="22"/>
          <w:szCs w:val="22"/>
        </w:rPr>
        <w:t xml:space="preserve"> de 20</w:t>
      </w:r>
      <w:r>
        <w:rPr>
          <w:rFonts w:ascii="Calibri" w:hAnsi="Calibri" w:cs="Calibri"/>
          <w:sz w:val="22"/>
          <w:szCs w:val="22"/>
        </w:rPr>
        <w:t>21</w:t>
      </w:r>
      <w:r w:rsidRPr="00E118E4">
        <w:rPr>
          <w:rFonts w:ascii="Calibri" w:hAnsi="Calibri" w:cs="Calibri"/>
          <w:sz w:val="22"/>
          <w:szCs w:val="22"/>
        </w:rPr>
        <w:t>, integrada pelos senhores, Moisés de Matos e José Luciano Pereira, sob a presidência d</w:t>
      </w:r>
      <w:r>
        <w:rPr>
          <w:rFonts w:ascii="Calibri" w:hAnsi="Calibri" w:cs="Calibri"/>
          <w:sz w:val="22"/>
          <w:szCs w:val="22"/>
        </w:rPr>
        <w:t>a</w:t>
      </w:r>
      <w:r w:rsidRPr="00E118E4">
        <w:rPr>
          <w:rFonts w:ascii="Calibri" w:hAnsi="Calibri" w:cs="Calibri"/>
          <w:sz w:val="22"/>
          <w:szCs w:val="22"/>
        </w:rPr>
        <w:t xml:space="preserve"> Srª. Luciane Cristina Rodrigues, a fim de apreciar e julgar o certame em epígrafe.</w:t>
      </w:r>
      <w:r>
        <w:rPr>
          <w:rFonts w:ascii="Calibri" w:hAnsi="Calibri" w:cs="Calibri"/>
          <w:sz w:val="22"/>
          <w:szCs w:val="22"/>
        </w:rPr>
        <w:t xml:space="preserve"> </w:t>
      </w:r>
      <w:r w:rsidRPr="00D05EFD">
        <w:rPr>
          <w:rFonts w:asciiTheme="minorHAnsi" w:hAnsiTheme="minorHAnsi" w:cstheme="minorHAnsi"/>
          <w:sz w:val="22"/>
          <w:szCs w:val="22"/>
          <w:u w:val="single"/>
        </w:rPr>
        <w:t xml:space="preserve">Destaca-se que a atuação dos membros da CPL deu-se apenas na fase de julgamento do certame, aplicando o que estava previamente disposto na TP </w:t>
      </w:r>
      <w:r>
        <w:rPr>
          <w:rFonts w:asciiTheme="minorHAnsi" w:hAnsiTheme="minorHAnsi" w:cstheme="minorHAnsi"/>
          <w:sz w:val="22"/>
          <w:szCs w:val="22"/>
          <w:u w:val="single"/>
        </w:rPr>
        <w:t>07</w:t>
      </w:r>
      <w:r w:rsidRPr="00D05EFD">
        <w:rPr>
          <w:rFonts w:asciiTheme="minorHAnsi" w:hAnsiTheme="minorHAnsi" w:cstheme="minorHAnsi"/>
          <w:sz w:val="22"/>
          <w:szCs w:val="22"/>
          <w:u w:val="single"/>
        </w:rPr>
        <w:t>/20</w:t>
      </w:r>
      <w:r>
        <w:rPr>
          <w:rFonts w:asciiTheme="minorHAnsi" w:hAnsiTheme="minorHAnsi" w:cstheme="minorHAnsi"/>
          <w:sz w:val="22"/>
          <w:szCs w:val="22"/>
          <w:u w:val="single"/>
        </w:rPr>
        <w:t>21.</w:t>
      </w:r>
      <w:r w:rsidRPr="006764B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A21B5" w:rsidRDefault="000A21B5" w:rsidP="007F22EE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0A21B5" w:rsidRDefault="000A21B5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E118E4">
        <w:rPr>
          <w:rFonts w:ascii="Calibri" w:hAnsi="Calibri" w:cs="Calibri"/>
          <w:sz w:val="22"/>
          <w:szCs w:val="22"/>
        </w:rPr>
        <w:t>Apresent</w:t>
      </w:r>
      <w:r>
        <w:rPr>
          <w:rFonts w:ascii="Calibri" w:hAnsi="Calibri" w:cs="Calibri"/>
          <w:sz w:val="22"/>
          <w:szCs w:val="22"/>
        </w:rPr>
        <w:t xml:space="preserve">aram </w:t>
      </w:r>
      <w:r w:rsidRPr="00E118E4">
        <w:rPr>
          <w:rFonts w:ascii="Calibri" w:hAnsi="Calibri" w:cs="Calibri"/>
          <w:sz w:val="22"/>
          <w:szCs w:val="22"/>
        </w:rPr>
        <w:t>os envelopes a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empresa</w:t>
      </w:r>
      <w:r>
        <w:rPr>
          <w:rFonts w:ascii="Calibri" w:hAnsi="Calibri" w:cs="Calibri"/>
          <w:sz w:val="22"/>
          <w:szCs w:val="22"/>
        </w:rPr>
        <w:t>s</w:t>
      </w:r>
      <w:r w:rsidR="00F34421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0A21B5" w:rsidRDefault="000A21B5" w:rsidP="007F22EE">
      <w:pPr>
        <w:pStyle w:val="NormalWeb"/>
        <w:spacing w:before="0" w:beforeAutospacing="0" w:after="0"/>
        <w:ind w:left="141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PREVINE INCÊNDIO – SERVIÇOS E COMÉRCIO LTDA -ME</w:t>
      </w:r>
      <w:r w:rsidRPr="0004324A">
        <w:rPr>
          <w:rFonts w:ascii="Calibri" w:hAnsi="Calibri" w:cs="Calibri"/>
          <w:sz w:val="22"/>
          <w:szCs w:val="22"/>
        </w:rPr>
        <w:t xml:space="preserve">, protocolo n° </w:t>
      </w:r>
      <w:r>
        <w:rPr>
          <w:rFonts w:ascii="Calibri" w:hAnsi="Calibri" w:cs="Calibri"/>
          <w:sz w:val="22"/>
          <w:szCs w:val="22"/>
        </w:rPr>
        <w:t>4319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0A21B5" w:rsidRDefault="000A21B5" w:rsidP="007F22EE">
      <w:pPr>
        <w:pStyle w:val="NormalWeb"/>
        <w:spacing w:before="0" w:beforeAutospacing="0" w:after="0"/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KAUAN ANTUNES CORREA - ME</w:t>
      </w:r>
      <w:r w:rsidRPr="0004324A">
        <w:rPr>
          <w:rFonts w:ascii="Calibri" w:hAnsi="Calibri" w:cs="Calibri"/>
          <w:sz w:val="22"/>
          <w:szCs w:val="22"/>
        </w:rPr>
        <w:t xml:space="preserve">, protocolo n° </w:t>
      </w:r>
      <w:r>
        <w:rPr>
          <w:rFonts w:ascii="Calibri" w:hAnsi="Calibri" w:cs="Calibri"/>
          <w:sz w:val="22"/>
          <w:szCs w:val="22"/>
        </w:rPr>
        <w:t>4323</w:t>
      </w:r>
    </w:p>
    <w:p w:rsidR="000A21B5" w:rsidRDefault="000A21B5" w:rsidP="007F22EE">
      <w:pPr>
        <w:pStyle w:val="NormalWeb"/>
        <w:spacing w:before="0" w:beforeAutospacing="0" w:after="0"/>
        <w:ind w:left="1416"/>
        <w:jc w:val="both"/>
        <w:rPr>
          <w:rFonts w:ascii="Calibri" w:hAnsi="Calibri" w:cs="Calibri"/>
          <w:sz w:val="22"/>
          <w:szCs w:val="22"/>
        </w:rPr>
      </w:pPr>
      <w:r w:rsidRPr="00F34421">
        <w:rPr>
          <w:rFonts w:ascii="Calibri" w:hAnsi="Calibri" w:cs="Calibri"/>
          <w:b/>
          <w:sz w:val="22"/>
          <w:szCs w:val="22"/>
        </w:rPr>
        <w:t>SHELTER COMÉRCIO DE EQUIPAMENTOS CONTA INCÊNDIO LTDA</w:t>
      </w:r>
      <w:r>
        <w:rPr>
          <w:rFonts w:ascii="Calibri" w:hAnsi="Calibri" w:cs="Calibri"/>
          <w:sz w:val="22"/>
          <w:szCs w:val="22"/>
        </w:rPr>
        <w:t xml:space="preserve">, protocolo n° </w:t>
      </w:r>
      <w:r w:rsidR="00F34421">
        <w:rPr>
          <w:rFonts w:ascii="Calibri" w:hAnsi="Calibri" w:cs="Calibri"/>
          <w:sz w:val="22"/>
          <w:szCs w:val="22"/>
        </w:rPr>
        <w:t>4325</w:t>
      </w:r>
    </w:p>
    <w:p w:rsidR="00F34421" w:rsidRDefault="00F34421" w:rsidP="007F22EE">
      <w:pPr>
        <w:pStyle w:val="Normal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p w:rsidR="00F34421" w:rsidRDefault="000A21B5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CC40BE">
        <w:rPr>
          <w:rFonts w:ascii="Calibri" w:hAnsi="Calibri" w:cs="Calibri"/>
          <w:sz w:val="22"/>
          <w:szCs w:val="22"/>
        </w:rPr>
        <w:t>Após diligência nos sites (http://www.portaltransparencia.gov.br/) e (https://www.tce.sp.gov.br/pesquisa-na-relacao-de-apenados) não fo</w:t>
      </w:r>
      <w:r w:rsidR="00F34421">
        <w:rPr>
          <w:rFonts w:ascii="Calibri" w:hAnsi="Calibri" w:cs="Calibri"/>
          <w:sz w:val="22"/>
          <w:szCs w:val="22"/>
        </w:rPr>
        <w:t>ram</w:t>
      </w:r>
      <w:r w:rsidRPr="00CC40BE">
        <w:rPr>
          <w:rFonts w:ascii="Calibri" w:hAnsi="Calibri" w:cs="Calibri"/>
          <w:sz w:val="22"/>
          <w:szCs w:val="22"/>
        </w:rPr>
        <w:t xml:space="preserve"> encontrada</w:t>
      </w:r>
      <w:r w:rsidR="00F34421">
        <w:rPr>
          <w:rFonts w:ascii="Calibri" w:hAnsi="Calibri" w:cs="Calibri"/>
          <w:sz w:val="22"/>
          <w:szCs w:val="22"/>
        </w:rPr>
        <w:t>s</w:t>
      </w:r>
      <w:r w:rsidRPr="00CC40BE">
        <w:rPr>
          <w:rFonts w:ascii="Calibri" w:hAnsi="Calibri" w:cs="Calibri"/>
          <w:sz w:val="22"/>
          <w:szCs w:val="22"/>
        </w:rPr>
        <w:t xml:space="preserve"> penalidade</w:t>
      </w:r>
      <w:r w:rsidR="00F34421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que impedisse</w:t>
      </w:r>
      <w:r w:rsidR="00F34421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 a participação</w:t>
      </w:r>
      <w:r w:rsidRPr="00CC40B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34421" w:rsidRDefault="00F34421" w:rsidP="007F22EE">
      <w:pPr>
        <w:pStyle w:val="Normal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p w:rsidR="00F34421" w:rsidRDefault="000A21B5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E118E4">
        <w:rPr>
          <w:rFonts w:ascii="Calibri" w:hAnsi="Calibri" w:cs="Calibri"/>
          <w:sz w:val="22"/>
          <w:szCs w:val="22"/>
        </w:rPr>
        <w:t>Aberto</w:t>
      </w:r>
      <w:r w:rsidR="00F34421"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o</w:t>
      </w:r>
      <w:r w:rsidR="00F34421"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envelope</w:t>
      </w:r>
      <w:r w:rsidR="00F34421"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de habilitação, e estando de acordo com o exigido no instrumento convocatório,</w:t>
      </w:r>
      <w:r>
        <w:rPr>
          <w:rFonts w:ascii="Calibri" w:hAnsi="Calibri" w:cs="Calibri"/>
          <w:sz w:val="22"/>
          <w:szCs w:val="22"/>
        </w:rPr>
        <w:t xml:space="preserve"> </w:t>
      </w:r>
      <w:r w:rsidRPr="00E118E4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empresas foram</w:t>
      </w:r>
      <w:r w:rsidRPr="00E118E4">
        <w:rPr>
          <w:rFonts w:ascii="Calibri" w:hAnsi="Calibri" w:cs="Calibri"/>
          <w:sz w:val="22"/>
          <w:szCs w:val="22"/>
        </w:rPr>
        <w:t xml:space="preserve"> habilita</w:t>
      </w:r>
      <w:r>
        <w:rPr>
          <w:rFonts w:ascii="Calibri" w:hAnsi="Calibri" w:cs="Calibri"/>
          <w:sz w:val="22"/>
          <w:szCs w:val="22"/>
        </w:rPr>
        <w:t>das</w:t>
      </w:r>
      <w:r w:rsidRPr="00E118E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7F22EE" w:rsidRPr="008753F6" w:rsidRDefault="007F22EE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F34421" w:rsidRPr="008753F6" w:rsidRDefault="000A21B5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8753F6">
        <w:rPr>
          <w:rFonts w:ascii="Calibri" w:hAnsi="Calibri" w:cs="Calibri"/>
          <w:b/>
          <w:sz w:val="22"/>
          <w:szCs w:val="22"/>
        </w:rPr>
        <w:t xml:space="preserve">Consultados, os proponentes declinaram do recurso referente à fase de habilitação. </w:t>
      </w:r>
    </w:p>
    <w:p w:rsidR="00F34421" w:rsidRDefault="00F34421" w:rsidP="007F22EE">
      <w:pPr>
        <w:pStyle w:val="Normal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p w:rsidR="00620E72" w:rsidRDefault="000A21B5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E118E4">
        <w:rPr>
          <w:rFonts w:ascii="Calibri" w:hAnsi="Calibri" w:cs="Calibri"/>
          <w:sz w:val="22"/>
          <w:szCs w:val="22"/>
        </w:rPr>
        <w:t>Aberto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o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envelope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 xml:space="preserve">propostas, </w:t>
      </w:r>
      <w:r w:rsidR="00620E72">
        <w:rPr>
          <w:rFonts w:ascii="Calibri" w:hAnsi="Calibri" w:cs="Calibri"/>
          <w:sz w:val="22"/>
          <w:szCs w:val="22"/>
        </w:rPr>
        <w:t>ficou a seguinte classificação:</w:t>
      </w:r>
    </w:p>
    <w:tbl>
      <w:tblPr>
        <w:tblStyle w:val="Tabelacomgrade"/>
        <w:tblW w:w="0" w:type="auto"/>
        <w:tblLook w:val="04A0"/>
      </w:tblPr>
      <w:tblGrid>
        <w:gridCol w:w="615"/>
        <w:gridCol w:w="1184"/>
        <w:gridCol w:w="1450"/>
        <w:gridCol w:w="1518"/>
        <w:gridCol w:w="1450"/>
        <w:gridCol w:w="1445"/>
        <w:gridCol w:w="1626"/>
      </w:tblGrid>
      <w:tr w:rsidR="008753F6" w:rsidRPr="00620E72" w:rsidTr="008753F6">
        <w:tc>
          <w:tcPr>
            <w:tcW w:w="615" w:type="dxa"/>
            <w:shd w:val="clear" w:color="auto" w:fill="BFBFBF" w:themeFill="background1" w:themeFillShade="BF"/>
          </w:tcPr>
          <w:p w:rsidR="00620E72" w:rsidRPr="00620E72" w:rsidRDefault="00620E72" w:rsidP="00620E72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Lote</w:t>
            </w:r>
          </w:p>
        </w:tc>
        <w:tc>
          <w:tcPr>
            <w:tcW w:w="1184" w:type="dxa"/>
            <w:shd w:val="clear" w:color="auto" w:fill="BFBFBF" w:themeFill="background1" w:themeFillShade="BF"/>
          </w:tcPr>
          <w:p w:rsidR="00620E72" w:rsidRPr="00620E72" w:rsidRDefault="00620E72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Vencedor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620E72" w:rsidRPr="00620E72" w:rsidRDefault="00620E72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  <w:tc>
          <w:tcPr>
            <w:tcW w:w="1518" w:type="dxa"/>
            <w:shd w:val="clear" w:color="auto" w:fill="BFBFBF" w:themeFill="background1" w:themeFillShade="BF"/>
          </w:tcPr>
          <w:p w:rsidR="00620E72" w:rsidRPr="00620E72" w:rsidRDefault="00620E72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2° colocado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620E72" w:rsidRPr="00620E72" w:rsidRDefault="00620E72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  <w:tc>
          <w:tcPr>
            <w:tcW w:w="1445" w:type="dxa"/>
            <w:shd w:val="clear" w:color="auto" w:fill="BFBFBF" w:themeFill="background1" w:themeFillShade="BF"/>
          </w:tcPr>
          <w:p w:rsidR="00620E72" w:rsidRPr="00620E72" w:rsidRDefault="00620E72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3° Colocado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:rsidR="00620E72" w:rsidRPr="00620E72" w:rsidRDefault="00620E72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</w:tr>
      <w:tr w:rsidR="008753F6" w:rsidTr="008753F6">
        <w:tc>
          <w:tcPr>
            <w:tcW w:w="615" w:type="dxa"/>
          </w:tcPr>
          <w:p w:rsidR="00620E72" w:rsidRDefault="00620E72" w:rsidP="00620E72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3F6">
              <w:rPr>
                <w:rFonts w:ascii="Calibri" w:hAnsi="Calibri" w:cs="Calibri"/>
                <w:sz w:val="22"/>
                <w:szCs w:val="22"/>
              </w:rPr>
              <w:t>KAUAN</w:t>
            </w:r>
          </w:p>
        </w:tc>
        <w:tc>
          <w:tcPr>
            <w:tcW w:w="1450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R$103.150,45</w:t>
            </w:r>
          </w:p>
        </w:tc>
        <w:tc>
          <w:tcPr>
            <w:tcW w:w="1518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3F6">
              <w:rPr>
                <w:rFonts w:ascii="Calibri" w:hAnsi="Calibri" w:cs="Calibri"/>
                <w:sz w:val="22"/>
                <w:szCs w:val="22"/>
              </w:rPr>
              <w:t>PREVINE</w:t>
            </w:r>
          </w:p>
        </w:tc>
        <w:tc>
          <w:tcPr>
            <w:tcW w:w="1450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R$109.500,79</w:t>
            </w:r>
          </w:p>
        </w:tc>
        <w:tc>
          <w:tcPr>
            <w:tcW w:w="1445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3F6">
              <w:rPr>
                <w:rFonts w:ascii="Calibri" w:hAnsi="Calibri" w:cs="Calibri"/>
                <w:sz w:val="22"/>
                <w:szCs w:val="22"/>
              </w:rPr>
              <w:t>SHELTER</w:t>
            </w:r>
          </w:p>
        </w:tc>
        <w:tc>
          <w:tcPr>
            <w:tcW w:w="1626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R$114.978,59</w:t>
            </w:r>
          </w:p>
        </w:tc>
      </w:tr>
      <w:tr w:rsidR="008753F6" w:rsidTr="008753F6">
        <w:tc>
          <w:tcPr>
            <w:tcW w:w="615" w:type="dxa"/>
          </w:tcPr>
          <w:p w:rsidR="00620E72" w:rsidRDefault="00620E72" w:rsidP="00620E72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3F6">
              <w:rPr>
                <w:rFonts w:ascii="Calibri" w:hAnsi="Calibri" w:cs="Calibri"/>
                <w:sz w:val="22"/>
                <w:szCs w:val="22"/>
              </w:rPr>
              <w:t>KAUAN</w:t>
            </w:r>
          </w:p>
        </w:tc>
        <w:tc>
          <w:tcPr>
            <w:tcW w:w="1450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R$84.477,96</w:t>
            </w:r>
          </w:p>
        </w:tc>
        <w:tc>
          <w:tcPr>
            <w:tcW w:w="1518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3F6">
              <w:rPr>
                <w:rFonts w:ascii="Calibri" w:hAnsi="Calibri" w:cs="Calibri"/>
                <w:sz w:val="22"/>
                <w:szCs w:val="22"/>
              </w:rPr>
              <w:t>PREVINE</w:t>
            </w:r>
          </w:p>
        </w:tc>
        <w:tc>
          <w:tcPr>
            <w:tcW w:w="1450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R$94.491,23</w:t>
            </w:r>
          </w:p>
        </w:tc>
        <w:tc>
          <w:tcPr>
            <w:tcW w:w="1445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3F6">
              <w:rPr>
                <w:rFonts w:ascii="Calibri" w:hAnsi="Calibri" w:cs="Calibri"/>
                <w:sz w:val="22"/>
                <w:szCs w:val="22"/>
              </w:rPr>
              <w:t>SHELTER</w:t>
            </w:r>
          </w:p>
        </w:tc>
        <w:tc>
          <w:tcPr>
            <w:tcW w:w="1626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R$99.374,52</w:t>
            </w:r>
          </w:p>
        </w:tc>
      </w:tr>
      <w:tr w:rsidR="008753F6" w:rsidTr="008753F6">
        <w:tc>
          <w:tcPr>
            <w:tcW w:w="615" w:type="dxa"/>
          </w:tcPr>
          <w:p w:rsidR="00620E72" w:rsidRDefault="00620E72" w:rsidP="00620E72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84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3F6">
              <w:rPr>
                <w:rFonts w:ascii="Calibri" w:hAnsi="Calibri" w:cs="Calibri"/>
                <w:sz w:val="22"/>
                <w:szCs w:val="22"/>
              </w:rPr>
              <w:t>KAUAN</w:t>
            </w:r>
          </w:p>
        </w:tc>
        <w:tc>
          <w:tcPr>
            <w:tcW w:w="1450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R$74.863,17</w:t>
            </w:r>
          </w:p>
        </w:tc>
        <w:tc>
          <w:tcPr>
            <w:tcW w:w="1518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3F6">
              <w:rPr>
                <w:rFonts w:ascii="Calibri" w:hAnsi="Calibri" w:cs="Calibri"/>
                <w:sz w:val="22"/>
                <w:szCs w:val="22"/>
              </w:rPr>
              <w:t>PREVINE</w:t>
            </w:r>
          </w:p>
        </w:tc>
        <w:tc>
          <w:tcPr>
            <w:tcW w:w="1450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R$79.989,90</w:t>
            </w:r>
          </w:p>
        </w:tc>
        <w:tc>
          <w:tcPr>
            <w:tcW w:w="1445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3F6">
              <w:rPr>
                <w:rFonts w:ascii="Calibri" w:hAnsi="Calibri" w:cs="Calibri"/>
                <w:sz w:val="22"/>
                <w:szCs w:val="22"/>
              </w:rPr>
              <w:t>SHELTER</w:t>
            </w:r>
          </w:p>
        </w:tc>
        <w:tc>
          <w:tcPr>
            <w:tcW w:w="1626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R$84.853,75</w:t>
            </w:r>
          </w:p>
        </w:tc>
      </w:tr>
      <w:tr w:rsidR="008753F6" w:rsidTr="008753F6">
        <w:tc>
          <w:tcPr>
            <w:tcW w:w="615" w:type="dxa"/>
          </w:tcPr>
          <w:p w:rsidR="00620E72" w:rsidRDefault="00620E72" w:rsidP="00620E72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84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3F6">
              <w:rPr>
                <w:rFonts w:ascii="Calibri" w:hAnsi="Calibri" w:cs="Calibri"/>
                <w:sz w:val="22"/>
                <w:szCs w:val="22"/>
              </w:rPr>
              <w:t>KAUAN</w:t>
            </w:r>
          </w:p>
        </w:tc>
        <w:tc>
          <w:tcPr>
            <w:tcW w:w="1450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R$73.654,72</w:t>
            </w:r>
          </w:p>
        </w:tc>
        <w:tc>
          <w:tcPr>
            <w:tcW w:w="1518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3F6">
              <w:rPr>
                <w:rFonts w:ascii="Calibri" w:hAnsi="Calibri" w:cs="Calibri"/>
                <w:sz w:val="22"/>
                <w:szCs w:val="22"/>
              </w:rPr>
              <w:t>PREVINE</w:t>
            </w:r>
          </w:p>
        </w:tc>
        <w:tc>
          <w:tcPr>
            <w:tcW w:w="1450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R$77.992,71</w:t>
            </w:r>
          </w:p>
        </w:tc>
        <w:tc>
          <w:tcPr>
            <w:tcW w:w="1445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53F6">
              <w:rPr>
                <w:rFonts w:ascii="Calibri" w:hAnsi="Calibri" w:cs="Calibri"/>
                <w:sz w:val="22"/>
                <w:szCs w:val="22"/>
              </w:rPr>
              <w:t>SHELTER</w:t>
            </w:r>
          </w:p>
        </w:tc>
        <w:tc>
          <w:tcPr>
            <w:tcW w:w="1626" w:type="dxa"/>
          </w:tcPr>
          <w:p w:rsidR="00620E72" w:rsidRDefault="008753F6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R$83.512,80</w:t>
            </w:r>
          </w:p>
        </w:tc>
      </w:tr>
    </w:tbl>
    <w:p w:rsidR="00620E72" w:rsidRDefault="00620E72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620E72" w:rsidRDefault="00620E72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620E72">
        <w:rPr>
          <w:rFonts w:ascii="Calibri" w:hAnsi="Calibri" w:cs="Calibri"/>
          <w:b/>
          <w:sz w:val="22"/>
          <w:szCs w:val="22"/>
        </w:rPr>
        <w:t xml:space="preserve">A planilha de valores da empresa </w:t>
      </w:r>
      <w:r w:rsidR="008753F6">
        <w:rPr>
          <w:rFonts w:ascii="Calibri" w:hAnsi="Calibri" w:cs="Calibri"/>
          <w:b/>
          <w:sz w:val="22"/>
          <w:szCs w:val="22"/>
        </w:rPr>
        <w:t xml:space="preserve">primeira colocada </w:t>
      </w:r>
      <w:r w:rsidRPr="00620E72">
        <w:rPr>
          <w:rFonts w:ascii="Calibri" w:hAnsi="Calibri" w:cs="Calibri"/>
          <w:b/>
          <w:sz w:val="22"/>
          <w:szCs w:val="22"/>
        </w:rPr>
        <w:t>será encaminhada ao departamento de engenharia para análise da compatibilidade dos preços apresentados.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20E72" w:rsidRDefault="00620E72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1718E8" w:rsidRDefault="000A21B5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E118E4">
        <w:rPr>
          <w:rFonts w:ascii="Calibri" w:hAnsi="Calibri" w:cs="Calibri"/>
          <w:sz w:val="22"/>
          <w:szCs w:val="22"/>
        </w:rPr>
        <w:t>Nada mais havendo a tratar o presidente encerra a sessão e lavra-se á presente ata que vai assinado por mim, e por todos os presentes.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1718E8" w:rsidRPr="00E118E4" w:rsidTr="00620E72">
        <w:tc>
          <w:tcPr>
            <w:tcW w:w="2500" w:type="pct"/>
          </w:tcPr>
          <w:p w:rsidR="001718E8" w:rsidRPr="00E118E4" w:rsidRDefault="001718E8" w:rsidP="007F22EE">
            <w:pPr>
              <w:pStyle w:val="Ttulo1"/>
              <w:tabs>
                <w:tab w:val="left" w:pos="0"/>
              </w:tabs>
              <w:jc w:val="left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E118E4">
              <w:rPr>
                <w:rFonts w:ascii="Calibri" w:hAnsi="Calibri" w:cs="Calibri"/>
                <w:sz w:val="22"/>
                <w:szCs w:val="22"/>
              </w:rPr>
              <w:t>CPL</w:t>
            </w:r>
          </w:p>
        </w:tc>
        <w:tc>
          <w:tcPr>
            <w:tcW w:w="2500" w:type="pct"/>
          </w:tcPr>
          <w:p w:rsidR="001718E8" w:rsidRPr="00E118E4" w:rsidRDefault="007F22EE" w:rsidP="007F22EE">
            <w:pPr>
              <w:pStyle w:val="Ttulo1"/>
              <w:tabs>
                <w:tab w:val="left" w:pos="0"/>
              </w:tabs>
              <w:jc w:val="left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Empresas</w:t>
            </w:r>
          </w:p>
        </w:tc>
      </w:tr>
      <w:tr w:rsidR="001718E8" w:rsidRPr="00E118E4" w:rsidTr="00620E72">
        <w:tc>
          <w:tcPr>
            <w:tcW w:w="2500" w:type="pct"/>
          </w:tcPr>
          <w:p w:rsidR="007F22EE" w:rsidRPr="00E118E4" w:rsidRDefault="007F22EE" w:rsidP="007F22E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718E8" w:rsidRPr="00E118E4" w:rsidRDefault="001718E8" w:rsidP="007F22EE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118E4">
              <w:rPr>
                <w:rFonts w:ascii="Calibri" w:hAnsi="Calibri" w:cs="Calibri"/>
                <w:sz w:val="22"/>
                <w:szCs w:val="22"/>
              </w:rPr>
              <w:t>Luciane Cristina Rodrigues</w:t>
            </w:r>
          </w:p>
          <w:p w:rsidR="001718E8" w:rsidRPr="00E118E4" w:rsidRDefault="001718E8" w:rsidP="007F22EE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11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00" w:type="pct"/>
          </w:tcPr>
          <w:p w:rsidR="001718E8" w:rsidRPr="00E118E4" w:rsidRDefault="001718E8" w:rsidP="007F22EE">
            <w:pPr>
              <w:pStyle w:val="Ttulo1"/>
              <w:tabs>
                <w:tab w:val="left" w:pos="0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1718E8" w:rsidRPr="00E118E4" w:rsidRDefault="00620E72" w:rsidP="007F22E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Larissa Cristina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Izaias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Delfino</w:t>
            </w:r>
          </w:p>
          <w:p w:rsidR="001718E8" w:rsidRPr="00AE01DB" w:rsidRDefault="007F22EE" w:rsidP="007F22E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F34421">
              <w:rPr>
                <w:rFonts w:ascii="Calibri" w:hAnsi="Calibri" w:cs="Calibri"/>
                <w:b/>
                <w:sz w:val="22"/>
                <w:szCs w:val="22"/>
              </w:rPr>
              <w:t>SHELTER COMÉRCIO DE EQUIPAMENTOS CONTA INCÊNDIO LTDA</w:t>
            </w:r>
          </w:p>
        </w:tc>
      </w:tr>
      <w:tr w:rsidR="001718E8" w:rsidRPr="00E118E4" w:rsidTr="00620E72">
        <w:tc>
          <w:tcPr>
            <w:tcW w:w="2500" w:type="pct"/>
          </w:tcPr>
          <w:p w:rsidR="001718E8" w:rsidRPr="00E118E4" w:rsidRDefault="001718E8" w:rsidP="007F22E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718E8" w:rsidRPr="00E118E4" w:rsidRDefault="001718E8" w:rsidP="007F22EE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18E4">
              <w:rPr>
                <w:rFonts w:ascii="Calibri" w:hAnsi="Calibri" w:cs="Calibri"/>
                <w:color w:val="000000"/>
                <w:sz w:val="22"/>
                <w:szCs w:val="22"/>
              </w:rPr>
              <w:t>Moiseis</w:t>
            </w:r>
            <w:proofErr w:type="spellEnd"/>
            <w:r w:rsidRPr="00E118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Matos</w:t>
            </w:r>
          </w:p>
          <w:p w:rsidR="001718E8" w:rsidRPr="008753F6" w:rsidRDefault="001718E8" w:rsidP="007F22EE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11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Secretário</w:t>
            </w:r>
          </w:p>
          <w:p w:rsidR="008753F6" w:rsidRDefault="008753F6" w:rsidP="008753F6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753F6" w:rsidRPr="00E118E4" w:rsidRDefault="008753F6" w:rsidP="008753F6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00" w:type="pct"/>
          </w:tcPr>
          <w:p w:rsidR="001718E8" w:rsidRDefault="001718E8" w:rsidP="007F22E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620E72" w:rsidRPr="00620E72" w:rsidRDefault="00620E72" w:rsidP="00620E72">
            <w:pPr>
              <w:rPr>
                <w:rFonts w:ascii="Calibri" w:hAnsi="Calibri" w:cs="Calibri"/>
                <w:sz w:val="22"/>
                <w:szCs w:val="22"/>
              </w:rPr>
            </w:pPr>
            <w:r w:rsidRPr="00620E72">
              <w:rPr>
                <w:rFonts w:ascii="Calibri" w:hAnsi="Calibri" w:cs="Calibri"/>
                <w:sz w:val="22"/>
                <w:szCs w:val="22"/>
              </w:rPr>
              <w:t xml:space="preserve">Gregory </w:t>
            </w:r>
            <w:proofErr w:type="spellStart"/>
            <w:r w:rsidRPr="00620E72">
              <w:rPr>
                <w:rFonts w:ascii="Calibri" w:hAnsi="Calibri" w:cs="Calibri"/>
                <w:sz w:val="22"/>
                <w:szCs w:val="22"/>
              </w:rPr>
              <w:t>Aguzzolli</w:t>
            </w:r>
            <w:proofErr w:type="spellEnd"/>
            <w:r w:rsidRPr="00620E72">
              <w:rPr>
                <w:rFonts w:ascii="Calibri" w:hAnsi="Calibri" w:cs="Calibri"/>
                <w:sz w:val="22"/>
                <w:szCs w:val="22"/>
              </w:rPr>
              <w:t xml:space="preserve"> Proença</w:t>
            </w:r>
          </w:p>
          <w:p w:rsidR="001718E8" w:rsidRPr="00E51F71" w:rsidRDefault="00620E72" w:rsidP="007F22E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KAUAN ANTUNES CORREA - ME</w:t>
            </w:r>
          </w:p>
        </w:tc>
      </w:tr>
      <w:tr w:rsidR="001718E8" w:rsidRPr="00E118E4" w:rsidTr="00620E72">
        <w:tc>
          <w:tcPr>
            <w:tcW w:w="2500" w:type="pct"/>
          </w:tcPr>
          <w:p w:rsidR="001718E8" w:rsidRPr="00E118E4" w:rsidRDefault="001718E8" w:rsidP="007F22EE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18E4">
              <w:rPr>
                <w:rFonts w:ascii="Calibri" w:hAnsi="Calibri" w:cs="Calibri"/>
                <w:color w:val="000000"/>
                <w:sz w:val="22"/>
                <w:szCs w:val="22"/>
              </w:rPr>
              <w:t>José Luciano Pereira</w:t>
            </w:r>
          </w:p>
          <w:p w:rsidR="001718E8" w:rsidRPr="00E118E4" w:rsidRDefault="001718E8" w:rsidP="007F22EE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11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Membro</w:t>
            </w:r>
          </w:p>
        </w:tc>
        <w:tc>
          <w:tcPr>
            <w:tcW w:w="2500" w:type="pct"/>
          </w:tcPr>
          <w:p w:rsidR="001718E8" w:rsidRDefault="001718E8" w:rsidP="007F22E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718E8" w:rsidRDefault="001718E8" w:rsidP="007F22E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718E8" w:rsidRDefault="001718E8" w:rsidP="007F22E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718E8" w:rsidRPr="00E51F71" w:rsidRDefault="001718E8" w:rsidP="007F22E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286EEC" w:rsidRPr="00E118E4" w:rsidRDefault="00286EEC" w:rsidP="007F22EE">
      <w:pPr>
        <w:pStyle w:val="Normal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sectPr w:rsidR="00286EEC" w:rsidRPr="00E118E4" w:rsidSect="008753F6">
      <w:headerReference w:type="default" r:id="rId7"/>
      <w:footerReference w:type="default" r:id="rId8"/>
      <w:footnotePr>
        <w:pos w:val="beneathText"/>
      </w:footnotePr>
      <w:pgSz w:w="11907" w:h="16839" w:code="9"/>
      <w:pgMar w:top="1701" w:right="1134" w:bottom="1134" w:left="1701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3F6" w:rsidRDefault="008753F6" w:rsidP="00462470">
      <w:r>
        <w:separator/>
      </w:r>
    </w:p>
  </w:endnote>
  <w:endnote w:type="continuationSeparator" w:id="0">
    <w:p w:rsidR="008753F6" w:rsidRDefault="008753F6" w:rsidP="00462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F6" w:rsidRPr="000A21B5" w:rsidRDefault="008753F6" w:rsidP="000A21B5">
    <w:pPr>
      <w:rPr>
        <w:rFonts w:ascii="Calibri" w:hAnsi="Calibri" w:cs="Calibri"/>
        <w:sz w:val="16"/>
        <w:szCs w:val="16"/>
      </w:rPr>
    </w:pPr>
    <w:r w:rsidRPr="000A21B5">
      <w:rPr>
        <w:rFonts w:ascii="Calibri" w:hAnsi="Calibri" w:cs="Calibri"/>
        <w:b/>
        <w:bCs/>
        <w:sz w:val="16"/>
        <w:szCs w:val="16"/>
      </w:rPr>
      <w:t>PREFEITURA MUNICIPAL DE ITARARÉ</w:t>
    </w:r>
  </w:p>
  <w:p w:rsidR="008753F6" w:rsidRPr="000A21B5" w:rsidRDefault="008753F6" w:rsidP="000A21B5">
    <w:pPr>
      <w:rPr>
        <w:rFonts w:ascii="Calibri" w:hAnsi="Calibri" w:cs="Calibri"/>
        <w:sz w:val="16"/>
        <w:szCs w:val="16"/>
      </w:rPr>
    </w:pPr>
    <w:r w:rsidRPr="000A21B5">
      <w:rPr>
        <w:rFonts w:ascii="Calibri" w:hAnsi="Calibri" w:cs="Calibri"/>
        <w:sz w:val="16"/>
        <w:szCs w:val="16"/>
      </w:rPr>
      <w:t>DEPARTAMENTO DE LICITAÇÕES</w:t>
    </w:r>
  </w:p>
  <w:p w:rsidR="008753F6" w:rsidRPr="000A21B5" w:rsidRDefault="008753F6" w:rsidP="000A21B5">
    <w:pPr>
      <w:rPr>
        <w:rFonts w:ascii="Calibri" w:hAnsi="Calibri" w:cs="Calibri"/>
        <w:sz w:val="16"/>
        <w:szCs w:val="16"/>
      </w:rPr>
    </w:pPr>
    <w:r w:rsidRPr="000A21B5">
      <w:rPr>
        <w:rFonts w:ascii="Calibri" w:hAnsi="Calibri" w:cs="Calibri"/>
        <w:sz w:val="16"/>
        <w:szCs w:val="16"/>
      </w:rPr>
      <w:t>Rua XV de novembro, 83 – Centro</w:t>
    </w:r>
  </w:p>
  <w:p w:rsidR="008753F6" w:rsidRPr="000A21B5" w:rsidRDefault="008753F6" w:rsidP="000A21B5">
    <w:pPr>
      <w:rPr>
        <w:rFonts w:ascii="Calibri" w:hAnsi="Calibri" w:cs="Calibri"/>
        <w:sz w:val="16"/>
        <w:szCs w:val="16"/>
      </w:rPr>
    </w:pPr>
    <w:r w:rsidRPr="000A21B5">
      <w:rPr>
        <w:rFonts w:ascii="Calibri" w:hAnsi="Calibri" w:cs="Calibri"/>
        <w:sz w:val="16"/>
        <w:szCs w:val="16"/>
      </w:rPr>
      <w:t>18460-007 – Itararé (SP)</w:t>
    </w:r>
  </w:p>
  <w:p w:rsidR="008753F6" w:rsidRPr="000A21B5" w:rsidRDefault="008753F6" w:rsidP="000A21B5">
    <w:pPr>
      <w:pStyle w:val="Rodap"/>
      <w:rPr>
        <w:sz w:val="16"/>
        <w:szCs w:val="16"/>
      </w:rPr>
    </w:pPr>
    <w:r w:rsidRPr="000A21B5">
      <w:rPr>
        <w:rFonts w:ascii="Calibri" w:hAnsi="Calibri" w:cs="Calibri"/>
        <w:sz w:val="16"/>
        <w:szCs w:val="16"/>
      </w:rPr>
      <w:t>+55 15 3532-8000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3F6" w:rsidRDefault="008753F6" w:rsidP="00462470">
      <w:r>
        <w:separator/>
      </w:r>
    </w:p>
  </w:footnote>
  <w:footnote w:type="continuationSeparator" w:id="0">
    <w:p w:rsidR="008753F6" w:rsidRDefault="008753F6" w:rsidP="00462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F6" w:rsidRPr="000A21B5" w:rsidRDefault="008753F6" w:rsidP="000A21B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6336892" o:spid="_x0000_s2053" type="#_x0000_t75" style="position:absolute;margin-left:-84.3pt;margin-top:-83.95pt;width:595.75pt;height:849.5pt;z-index:-251658240;mso-position-horizontal-relative:margin;mso-position-vertical-relative:margin" o:allowincell="f">
          <v:imagedata r:id="rId1" o:title="papel_timbrado_GABINETE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B70E6B"/>
    <w:multiLevelType w:val="hybridMultilevel"/>
    <w:tmpl w:val="46B2811A"/>
    <w:lvl w:ilvl="0" w:tplc="DC206E0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F10113"/>
    <w:rsid w:val="0000016F"/>
    <w:rsid w:val="00005949"/>
    <w:rsid w:val="00012C00"/>
    <w:rsid w:val="000209F9"/>
    <w:rsid w:val="00051890"/>
    <w:rsid w:val="00054307"/>
    <w:rsid w:val="00072CCC"/>
    <w:rsid w:val="0007471C"/>
    <w:rsid w:val="00081D94"/>
    <w:rsid w:val="000A21B5"/>
    <w:rsid w:val="000D5B94"/>
    <w:rsid w:val="000D5CC8"/>
    <w:rsid w:val="000E3B18"/>
    <w:rsid w:val="000F7FA8"/>
    <w:rsid w:val="001029C4"/>
    <w:rsid w:val="0012213F"/>
    <w:rsid w:val="001718E8"/>
    <w:rsid w:val="00183EFE"/>
    <w:rsid w:val="00190A69"/>
    <w:rsid w:val="00192BC1"/>
    <w:rsid w:val="00194F43"/>
    <w:rsid w:val="001A3B81"/>
    <w:rsid w:val="001B18DB"/>
    <w:rsid w:val="001D401E"/>
    <w:rsid w:val="001E6AA1"/>
    <w:rsid w:val="001E7AA9"/>
    <w:rsid w:val="001F20F4"/>
    <w:rsid w:val="00233146"/>
    <w:rsid w:val="00251D4E"/>
    <w:rsid w:val="0027713F"/>
    <w:rsid w:val="00286EEC"/>
    <w:rsid w:val="002874B2"/>
    <w:rsid w:val="002E42BF"/>
    <w:rsid w:val="0032671D"/>
    <w:rsid w:val="00330DCD"/>
    <w:rsid w:val="00345BF8"/>
    <w:rsid w:val="00360443"/>
    <w:rsid w:val="00386258"/>
    <w:rsid w:val="003B745E"/>
    <w:rsid w:val="003C09B2"/>
    <w:rsid w:val="0040217C"/>
    <w:rsid w:val="00427295"/>
    <w:rsid w:val="00441916"/>
    <w:rsid w:val="0045178A"/>
    <w:rsid w:val="00462470"/>
    <w:rsid w:val="00485267"/>
    <w:rsid w:val="004A6913"/>
    <w:rsid w:val="004B5844"/>
    <w:rsid w:val="005164E7"/>
    <w:rsid w:val="00535113"/>
    <w:rsid w:val="00582F69"/>
    <w:rsid w:val="005848E0"/>
    <w:rsid w:val="005C00A9"/>
    <w:rsid w:val="00603914"/>
    <w:rsid w:val="0060476D"/>
    <w:rsid w:val="00613AC9"/>
    <w:rsid w:val="00620E72"/>
    <w:rsid w:val="00673485"/>
    <w:rsid w:val="00686885"/>
    <w:rsid w:val="00694F64"/>
    <w:rsid w:val="006A77AC"/>
    <w:rsid w:val="006B5184"/>
    <w:rsid w:val="00702652"/>
    <w:rsid w:val="007072A7"/>
    <w:rsid w:val="00711D68"/>
    <w:rsid w:val="00726057"/>
    <w:rsid w:val="007422EE"/>
    <w:rsid w:val="0078030D"/>
    <w:rsid w:val="00780904"/>
    <w:rsid w:val="007B015E"/>
    <w:rsid w:val="007F22EE"/>
    <w:rsid w:val="00800337"/>
    <w:rsid w:val="00862D43"/>
    <w:rsid w:val="008701BA"/>
    <w:rsid w:val="008753F6"/>
    <w:rsid w:val="008C3033"/>
    <w:rsid w:val="0090523C"/>
    <w:rsid w:val="00905EF5"/>
    <w:rsid w:val="0091024C"/>
    <w:rsid w:val="00924D18"/>
    <w:rsid w:val="00931B67"/>
    <w:rsid w:val="00952402"/>
    <w:rsid w:val="00977841"/>
    <w:rsid w:val="00986665"/>
    <w:rsid w:val="009C7594"/>
    <w:rsid w:val="009E33A8"/>
    <w:rsid w:val="00A10A44"/>
    <w:rsid w:val="00A359EB"/>
    <w:rsid w:val="00A71D3D"/>
    <w:rsid w:val="00AD5686"/>
    <w:rsid w:val="00AE01DB"/>
    <w:rsid w:val="00AF3700"/>
    <w:rsid w:val="00AF3B76"/>
    <w:rsid w:val="00AF76FC"/>
    <w:rsid w:val="00B07CFB"/>
    <w:rsid w:val="00B308F3"/>
    <w:rsid w:val="00B337F3"/>
    <w:rsid w:val="00B362C8"/>
    <w:rsid w:val="00B537F3"/>
    <w:rsid w:val="00B84FD6"/>
    <w:rsid w:val="00BC4BB0"/>
    <w:rsid w:val="00C045C9"/>
    <w:rsid w:val="00C061B7"/>
    <w:rsid w:val="00C3373D"/>
    <w:rsid w:val="00C42C2D"/>
    <w:rsid w:val="00C664B9"/>
    <w:rsid w:val="00C7708D"/>
    <w:rsid w:val="00CA64A6"/>
    <w:rsid w:val="00CC40BE"/>
    <w:rsid w:val="00CE7D5D"/>
    <w:rsid w:val="00D0646F"/>
    <w:rsid w:val="00D11710"/>
    <w:rsid w:val="00D165FD"/>
    <w:rsid w:val="00D3102F"/>
    <w:rsid w:val="00D40D05"/>
    <w:rsid w:val="00D458E5"/>
    <w:rsid w:val="00D77AB0"/>
    <w:rsid w:val="00D86D1D"/>
    <w:rsid w:val="00DD4C28"/>
    <w:rsid w:val="00DE06EB"/>
    <w:rsid w:val="00DE3BB1"/>
    <w:rsid w:val="00E06377"/>
    <w:rsid w:val="00E118E4"/>
    <w:rsid w:val="00E16833"/>
    <w:rsid w:val="00E472AC"/>
    <w:rsid w:val="00E51F71"/>
    <w:rsid w:val="00E81FC2"/>
    <w:rsid w:val="00EA635B"/>
    <w:rsid w:val="00EC1F39"/>
    <w:rsid w:val="00EE625F"/>
    <w:rsid w:val="00F10113"/>
    <w:rsid w:val="00F34421"/>
    <w:rsid w:val="00F40CF4"/>
    <w:rsid w:val="00F61CFA"/>
    <w:rsid w:val="00F90982"/>
    <w:rsid w:val="00F91433"/>
    <w:rsid w:val="00FB0F75"/>
    <w:rsid w:val="00FD7C9B"/>
    <w:rsid w:val="00FF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10113"/>
    <w:pPr>
      <w:keepNext/>
      <w:widowControl w:val="0"/>
      <w:tabs>
        <w:tab w:val="num" w:pos="0"/>
      </w:tabs>
      <w:jc w:val="both"/>
      <w:outlineLvl w:val="0"/>
    </w:pPr>
    <w:rPr>
      <w:rFonts w:eastAsia="Lucida Sans Unicode"/>
      <w:b/>
      <w:kern w:val="1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0113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rsid w:val="00F1011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0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F10113"/>
    <w:pPr>
      <w:tabs>
        <w:tab w:val="center" w:pos="4252"/>
        <w:tab w:val="right" w:pos="8504"/>
      </w:tabs>
    </w:pPr>
    <w:rPr>
      <w:rFonts w:ascii="Arial" w:hAnsi="Arial"/>
      <w:sz w:val="22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10113"/>
    <w:rPr>
      <w:rFonts w:ascii="Arial" w:eastAsia="Times New Roman" w:hAnsi="Arial" w:cs="Times New Roman"/>
      <w:szCs w:val="24"/>
      <w:lang w:eastAsia="ar-SA"/>
    </w:rPr>
  </w:style>
  <w:style w:type="paragraph" w:customStyle="1" w:styleId="western">
    <w:name w:val="western"/>
    <w:basedOn w:val="Normal"/>
    <w:rsid w:val="00F10113"/>
    <w:pPr>
      <w:suppressAutoHyphens w:val="0"/>
      <w:spacing w:before="100" w:after="119"/>
    </w:pPr>
    <w:rPr>
      <w:kern w:val="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10113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6A77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A77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table" w:styleId="Tabelacomgrade">
    <w:name w:val="Table Grid"/>
    <w:basedOn w:val="Tabelanormal"/>
    <w:uiPriority w:val="59"/>
    <w:rsid w:val="00286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734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Master1</cp:lastModifiedBy>
  <cp:revision>73</cp:revision>
  <cp:lastPrinted>2021-07-14T13:37:00Z</cp:lastPrinted>
  <dcterms:created xsi:type="dcterms:W3CDTF">2014-07-14T13:06:00Z</dcterms:created>
  <dcterms:modified xsi:type="dcterms:W3CDTF">2021-07-14T13:45:00Z</dcterms:modified>
</cp:coreProperties>
</file>